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25DD2" w14:textId="77777777" w:rsidR="00B9575B" w:rsidRDefault="00B9575B" w:rsidP="00CF07F6">
      <w:pPr>
        <w:jc w:val="both"/>
        <w:rPr>
          <w:rFonts w:ascii="Sylfaen" w:hAnsi="Sylfaen"/>
          <w:lang w:val="ka-GE"/>
        </w:rPr>
      </w:pPr>
    </w:p>
    <w:p w14:paraId="29D60CE5" w14:textId="77777777" w:rsidR="00B9575B" w:rsidRDefault="00382FBE" w:rsidP="00CF07F6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</w:t>
      </w:r>
      <w:r w:rsidR="00DD7EF7">
        <w:rPr>
          <w:rFonts w:ascii="Sylfaen" w:hAnsi="Sylfaen"/>
          <w:b/>
          <w:sz w:val="24"/>
          <w:lang w:val="ka-GE"/>
        </w:rPr>
        <w:t>ს</w:t>
      </w:r>
      <w:r>
        <w:rPr>
          <w:rFonts w:ascii="Sylfaen" w:hAnsi="Sylfaen"/>
          <w:b/>
          <w:sz w:val="24"/>
          <w:lang w:val="ka-GE"/>
        </w:rPr>
        <w:t xml:space="preserve"> განაცხადი</w:t>
      </w:r>
    </w:p>
    <w:p w14:paraId="13B96B3C" w14:textId="10FF57F1" w:rsidR="00E80797" w:rsidRDefault="00B9575B" w:rsidP="00CF07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კონკურ</w:t>
      </w:r>
      <w:r w:rsidR="00220430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ის მიზანია მცირე და საშუალო კომპანიების შერჩევა</w:t>
      </w:r>
      <w:r w:rsidR="00FF7AF3">
        <w:rPr>
          <w:rFonts w:ascii="Sylfaen" w:hAnsi="Sylfaen"/>
          <w:lang w:val="ka-GE"/>
        </w:rPr>
        <w:t xml:space="preserve"> </w:t>
      </w:r>
      <w:r w:rsidR="00FF7AF3">
        <w:rPr>
          <w:rFonts w:ascii="Sylfaen" w:hAnsi="Sylfaen"/>
          <w:b/>
          <w:lang w:val="ka-GE"/>
        </w:rPr>
        <w:t xml:space="preserve">სათამაშოების და საბავშვო ტანსაცმლის </w:t>
      </w:r>
      <w:r w:rsidR="00D66ACE">
        <w:rPr>
          <w:rFonts w:ascii="Sylfaen" w:hAnsi="Sylfaen"/>
          <w:b/>
          <w:lang w:val="ka-GE"/>
        </w:rPr>
        <w:t>წარმოების სექტორიდან</w:t>
      </w:r>
      <w:r>
        <w:rPr>
          <w:rFonts w:ascii="Sylfaen" w:hAnsi="Sylfaen"/>
          <w:lang w:val="ka-GE"/>
        </w:rPr>
        <w:t xml:space="preserve"> და შერჩეული კომპანიებისთვის </w:t>
      </w:r>
      <w:r w:rsidR="00FF7AF3">
        <w:rPr>
          <w:rFonts w:ascii="Sylfaen" w:hAnsi="Sylfaen"/>
          <w:lang w:val="ka-GE"/>
        </w:rPr>
        <w:t xml:space="preserve">მხარდაჭერის გაწევა შემდეგი </w:t>
      </w:r>
      <w:r w:rsidR="00FF7AF3" w:rsidRPr="00962F86">
        <w:rPr>
          <w:rFonts w:ascii="Sylfaen" w:hAnsi="Sylfaen"/>
          <w:lang w:val="ka-GE"/>
        </w:rPr>
        <w:t>მიმართულებებით:</w:t>
      </w:r>
      <w:r w:rsidR="00FF7AF3">
        <w:rPr>
          <w:rFonts w:ascii="Sylfaen" w:hAnsi="Sylfaen"/>
          <w:lang w:val="ka-GE"/>
        </w:rPr>
        <w:t xml:space="preserve"> </w:t>
      </w:r>
      <w:r w:rsidRPr="00382FBE">
        <w:rPr>
          <w:rFonts w:ascii="Sylfaen" w:hAnsi="Sylfaen"/>
          <w:b/>
          <w:lang w:val="ka-GE"/>
        </w:rPr>
        <w:t xml:space="preserve">ტექნიკური </w:t>
      </w:r>
      <w:r w:rsidR="00FF7AF3">
        <w:rPr>
          <w:rFonts w:ascii="Sylfaen" w:hAnsi="Sylfaen"/>
          <w:b/>
          <w:lang w:val="ka-GE"/>
        </w:rPr>
        <w:t xml:space="preserve">დახმარება,  </w:t>
      </w:r>
      <w:r w:rsidR="00EA4E3A">
        <w:rPr>
          <w:rFonts w:ascii="Sylfaen" w:hAnsi="Sylfaen"/>
          <w:lang w:val="ka-GE"/>
        </w:rPr>
        <w:t xml:space="preserve">ტრენინგებსა და მასტერკლასებში </w:t>
      </w:r>
      <w:r w:rsidR="00FF7AF3">
        <w:rPr>
          <w:rFonts w:ascii="Sylfaen" w:hAnsi="Sylfaen"/>
          <w:lang w:val="ka-GE"/>
        </w:rPr>
        <w:t xml:space="preserve">მონაწილეობა.  </w:t>
      </w:r>
    </w:p>
    <w:p w14:paraId="621D04B8" w14:textId="10749582" w:rsidR="004408C9" w:rsidRDefault="00411BF0" w:rsidP="00CF07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კონკურსში მონაწილეობის მიღება მხოლოდ აღნიშნულ სექტორებში მოღვაწე</w:t>
      </w:r>
      <w:r w:rsidR="00962F86">
        <w:rPr>
          <w:rFonts w:ascii="Sylfaen" w:hAnsi="Sylfaen"/>
          <w:lang w:val="ka-GE"/>
        </w:rPr>
        <w:t xml:space="preserve"> (მწარმოებელ) </w:t>
      </w:r>
      <w:r>
        <w:rPr>
          <w:rFonts w:ascii="Sylfaen" w:hAnsi="Sylfaen"/>
          <w:lang w:val="ka-GE"/>
        </w:rPr>
        <w:t>მცირე და საშუალო ზომის ქართულ კომპანიებს შეუძლიათ. კონკურსში გამარჯვებულ კომპანიებს ეძ</w:t>
      </w:r>
      <w:r w:rsidR="00743843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 xml:space="preserve">ევათ შესაძლებლობა მიიღონ შემდეგი </w:t>
      </w:r>
      <w:r w:rsidR="00FF7AF3">
        <w:rPr>
          <w:rFonts w:ascii="Sylfaen" w:hAnsi="Sylfaen"/>
          <w:lang w:val="ka-GE"/>
        </w:rPr>
        <w:t xml:space="preserve">მხარდაჭერა </w:t>
      </w:r>
      <w:r>
        <w:rPr>
          <w:rFonts w:ascii="Sylfaen" w:hAnsi="Sylfaen"/>
          <w:lang w:val="ka-GE"/>
        </w:rPr>
        <w:t xml:space="preserve"> </w:t>
      </w:r>
    </w:p>
    <w:p w14:paraId="0E4AE389" w14:textId="5AFC4967" w:rsidR="004408C9" w:rsidRDefault="00411BF0" w:rsidP="00CF07F6">
      <w:pPr>
        <w:jc w:val="both"/>
        <w:rPr>
          <w:rFonts w:ascii="Sylfaen" w:hAnsi="Sylfaen"/>
          <w:lang w:val="ka-GE"/>
        </w:rPr>
      </w:pPr>
      <w:r w:rsidRPr="00F914F4">
        <w:rPr>
          <w:rFonts w:ascii="Sylfaen" w:hAnsi="Sylfaen"/>
          <w:b/>
          <w:lang w:val="ka-GE"/>
        </w:rPr>
        <w:t>1).</w:t>
      </w:r>
      <w:r>
        <w:rPr>
          <w:rFonts w:ascii="Sylfaen" w:hAnsi="Sylfaen"/>
          <w:lang w:val="ka-GE"/>
        </w:rPr>
        <w:t xml:space="preserve"> </w:t>
      </w:r>
      <w:r w:rsidR="00FF7AF3">
        <w:rPr>
          <w:rFonts w:ascii="Sylfaen" w:hAnsi="Sylfaen"/>
          <w:b/>
          <w:lang w:val="ka-GE"/>
        </w:rPr>
        <w:t>15</w:t>
      </w:r>
      <w:r w:rsidRPr="00F914F4">
        <w:rPr>
          <w:rFonts w:ascii="Sylfaen" w:hAnsi="Sylfaen"/>
          <w:b/>
          <w:lang w:val="ka-GE"/>
        </w:rPr>
        <w:t xml:space="preserve">,000 ლარამდე ტექნიკური დახმარების </w:t>
      </w:r>
      <w:r w:rsidR="00E80797" w:rsidRPr="00F914F4">
        <w:rPr>
          <w:rFonts w:ascii="Sylfaen" w:hAnsi="Sylfaen"/>
          <w:b/>
          <w:lang w:val="ka-GE"/>
        </w:rPr>
        <w:t>პაკეტი</w:t>
      </w:r>
      <w:r w:rsidR="00E8079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კომპანიის მხრიდან 30%-იანი თანადაფინანსების გზით; </w:t>
      </w:r>
    </w:p>
    <w:p w14:paraId="6A07A654" w14:textId="0D011D60" w:rsidR="00E80797" w:rsidRPr="00F914F4" w:rsidRDefault="00E80797" w:rsidP="00F914F4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მიერ </w:t>
      </w:r>
      <w:r w:rsidRPr="00F914F4">
        <w:rPr>
          <w:rFonts w:ascii="Sylfaen" w:hAnsi="Sylfaen"/>
          <w:lang w:val="ka-GE"/>
        </w:rPr>
        <w:t xml:space="preserve">70%-იანი ტექნიკური დახმარების თანადაფინანსება შესაძლებელია კომპანიებმა </w:t>
      </w:r>
      <w:r w:rsidR="00A03DC6">
        <w:rPr>
          <w:rFonts w:ascii="Sylfaen" w:hAnsi="Sylfaen"/>
          <w:lang w:val="ka-GE"/>
        </w:rPr>
        <w:t xml:space="preserve">გამოიყენონ </w:t>
      </w:r>
      <w:r w:rsidRPr="00F914F4">
        <w:rPr>
          <w:rFonts w:ascii="Sylfaen" w:hAnsi="Sylfaen"/>
          <w:lang w:val="ka-GE"/>
        </w:rPr>
        <w:t>შემდეგი პ</w:t>
      </w:r>
      <w:r w:rsidR="00A03DC6">
        <w:rPr>
          <w:rFonts w:ascii="Sylfaen" w:hAnsi="Sylfaen"/>
          <w:lang w:val="ka-GE"/>
        </w:rPr>
        <w:t>რ</w:t>
      </w:r>
      <w:r w:rsidR="00FF7AF3">
        <w:rPr>
          <w:rFonts w:ascii="Sylfaen" w:hAnsi="Sylfaen"/>
          <w:lang w:val="ka-GE"/>
        </w:rPr>
        <w:t>ოდუქტის და/ან წარმოების პროცესების</w:t>
      </w:r>
      <w:r w:rsidR="00180DFD">
        <w:rPr>
          <w:rFonts w:ascii="Sylfaen" w:hAnsi="Sylfaen"/>
          <w:lang w:val="ka-GE"/>
        </w:rPr>
        <w:t>თვის</w:t>
      </w:r>
      <w:r w:rsidR="00FF7AF3">
        <w:rPr>
          <w:rFonts w:ascii="Sylfaen" w:hAnsi="Sylfaen"/>
          <w:lang w:val="ka-GE"/>
        </w:rPr>
        <w:t>,</w:t>
      </w:r>
      <w:r w:rsidRPr="00F914F4">
        <w:rPr>
          <w:rFonts w:ascii="Sylfaen" w:hAnsi="Sylfaen"/>
          <w:lang w:val="ka-GE"/>
        </w:rPr>
        <w:t xml:space="preserve"> რაც მიზნად ისახავს </w:t>
      </w:r>
      <w:r w:rsidR="00A03DC6">
        <w:rPr>
          <w:rFonts w:ascii="Sylfaen" w:hAnsi="Sylfaen"/>
          <w:lang w:val="ka-GE"/>
        </w:rPr>
        <w:t>კომპან</w:t>
      </w:r>
      <w:r w:rsidRPr="00F914F4">
        <w:rPr>
          <w:rFonts w:ascii="Sylfaen" w:hAnsi="Sylfaen"/>
          <w:lang w:val="ka-GE"/>
        </w:rPr>
        <w:t>იის ბიზნესის განვითარების, გაფართოების და/ან ინტერნაციონალიზაციის პოტენციალის ზრდას განსაკუთრებული აქცენტით ევროპის ბაზარზე. თითო</w:t>
      </w:r>
      <w:r>
        <w:rPr>
          <w:rFonts w:ascii="Sylfaen" w:hAnsi="Sylfaen"/>
          <w:lang w:val="ka-GE"/>
        </w:rPr>
        <w:t>ეულ</w:t>
      </w:r>
      <w:r w:rsidRPr="00F914F4">
        <w:rPr>
          <w:rFonts w:ascii="Sylfaen" w:hAnsi="Sylfaen"/>
          <w:lang w:val="ka-GE"/>
        </w:rPr>
        <w:t xml:space="preserve"> კომპანიას აქვს შესაძლებლობა მონიშნოს მინიმუმ ერთი ან მაქსიმუმ სამი </w:t>
      </w:r>
      <w:r w:rsidR="00A03DC6" w:rsidRPr="00F914F4">
        <w:rPr>
          <w:rFonts w:ascii="Sylfaen" w:hAnsi="Sylfaen"/>
          <w:lang w:val="ka-GE"/>
        </w:rPr>
        <w:t>ქვემოთ მოცემული</w:t>
      </w:r>
      <w:r w:rsidRPr="00F914F4">
        <w:rPr>
          <w:rFonts w:ascii="Sylfaen" w:hAnsi="Sylfaen"/>
          <w:lang w:val="ka-GE"/>
        </w:rPr>
        <w:t xml:space="preserve"> პუნქტი კომპანიის საჭიროებებიდან და პრიორიტეტებიდან გამომდინარე. </w:t>
      </w:r>
    </w:p>
    <w:p w14:paraId="4284E11F" w14:textId="77777777" w:rsidR="00E80797" w:rsidRPr="00FC3739" w:rsidRDefault="00E80797" w:rsidP="00E80797">
      <w:pPr>
        <w:pStyle w:val="ListParagraph"/>
        <w:jc w:val="both"/>
        <w:rPr>
          <w:rFonts w:ascii="Sylfaen" w:hAnsi="Sylfaen"/>
          <w:lang w:val="ka-GE"/>
        </w:rPr>
      </w:pPr>
    </w:p>
    <w:p w14:paraId="7FEB3CAE" w14:textId="77777777" w:rsidR="008622A3" w:rsidRPr="008622A3" w:rsidRDefault="008622A3" w:rsidP="008622A3">
      <w:pPr>
        <w:pStyle w:val="ListParagraph"/>
        <w:numPr>
          <w:ilvl w:val="0"/>
          <w:numId w:val="6"/>
        </w:numPr>
        <w:ind w:left="1440"/>
        <w:jc w:val="both"/>
        <w:rPr>
          <w:rFonts w:ascii="Sylfaen" w:hAnsi="Sylfaen"/>
          <w:lang w:val="ka-GE"/>
        </w:rPr>
      </w:pPr>
      <w:r w:rsidRPr="008622A3">
        <w:rPr>
          <w:rFonts w:ascii="Sylfaen" w:hAnsi="Sylfaen"/>
          <w:lang w:val="ka-GE"/>
        </w:rPr>
        <w:t>ტექნოლოგიის(ების)/ტექნიკის/აღჭურვილობის/მოწყობილობის შესყიდვა/</w:t>
      </w:r>
      <w:proofErr w:type="spellStart"/>
      <w:r w:rsidRPr="008622A3">
        <w:rPr>
          <w:rFonts w:ascii="Sylfaen" w:hAnsi="Sylfaen"/>
        </w:rPr>
        <w:t>მოდერნიზება</w:t>
      </w:r>
      <w:proofErr w:type="spellEnd"/>
      <w:r w:rsidRPr="008622A3">
        <w:rPr>
          <w:rFonts w:ascii="Sylfaen" w:hAnsi="Sylfaen"/>
          <w:lang w:val="ka-GE"/>
        </w:rPr>
        <w:t xml:space="preserve"> </w:t>
      </w:r>
      <w:r w:rsidRPr="008622A3">
        <w:rPr>
          <w:rFonts w:ascii="Sylfaen" w:hAnsi="Sylfaen"/>
        </w:rPr>
        <w:t>/</w:t>
      </w:r>
      <w:r w:rsidRPr="008622A3">
        <w:rPr>
          <w:rFonts w:ascii="Sylfaen" w:hAnsi="Sylfaen"/>
          <w:lang w:val="ka-GE"/>
        </w:rPr>
        <w:t xml:space="preserve"> </w:t>
      </w:r>
      <w:proofErr w:type="spellStart"/>
      <w:r w:rsidRPr="008622A3">
        <w:rPr>
          <w:rFonts w:ascii="Sylfaen" w:hAnsi="Sylfaen"/>
        </w:rPr>
        <w:t>განახლება</w:t>
      </w:r>
      <w:proofErr w:type="spellEnd"/>
      <w:r w:rsidRPr="008622A3">
        <w:rPr>
          <w:rFonts w:ascii="Sylfaen" w:hAnsi="Sylfaen"/>
          <w:lang w:val="ka-GE"/>
        </w:rPr>
        <w:t xml:space="preserve">. </w:t>
      </w:r>
    </w:p>
    <w:p w14:paraId="7E83E747" w14:textId="77777777" w:rsidR="008622A3" w:rsidRPr="008622A3" w:rsidRDefault="008622A3" w:rsidP="008622A3">
      <w:pPr>
        <w:pStyle w:val="ListParagraph"/>
        <w:ind w:left="1440"/>
        <w:rPr>
          <w:rFonts w:ascii="Sylfaen" w:hAnsi="Sylfaen"/>
          <w:sz w:val="10"/>
          <w:szCs w:val="10"/>
          <w:lang w:val="ka-GE"/>
        </w:rPr>
      </w:pPr>
    </w:p>
    <w:p w14:paraId="254C899A" w14:textId="77777777" w:rsidR="008622A3" w:rsidRPr="008622A3" w:rsidRDefault="008622A3" w:rsidP="008622A3">
      <w:pPr>
        <w:pStyle w:val="ListParagraph"/>
        <w:numPr>
          <w:ilvl w:val="0"/>
          <w:numId w:val="6"/>
        </w:numPr>
        <w:ind w:left="1440"/>
        <w:jc w:val="both"/>
        <w:rPr>
          <w:rFonts w:ascii="Sylfaen" w:hAnsi="Sylfaen"/>
          <w:lang w:val="ka-GE"/>
        </w:rPr>
      </w:pPr>
      <w:r w:rsidRPr="008622A3">
        <w:rPr>
          <w:rFonts w:ascii="Sylfaen" w:hAnsi="Sylfaen"/>
          <w:lang w:val="ka-GE"/>
        </w:rPr>
        <w:t>პროდუქტის, სერვისის, ბიზნეს და/ან მართვის პროცესის ლიცენზირება/ სერტიფიცირება საერთაშორისო და/ან ევროპული სტანდარტით(ებით).</w:t>
      </w:r>
    </w:p>
    <w:p w14:paraId="0447A7B3" w14:textId="77777777" w:rsidR="008622A3" w:rsidRPr="008622A3" w:rsidRDefault="008622A3" w:rsidP="008622A3">
      <w:pPr>
        <w:pStyle w:val="ListParagraph"/>
        <w:rPr>
          <w:rFonts w:ascii="Sylfaen" w:hAnsi="Sylfaen"/>
          <w:lang w:val="ka-GE"/>
        </w:rPr>
      </w:pPr>
    </w:p>
    <w:p w14:paraId="4BF92DD5" w14:textId="77777777" w:rsidR="008622A3" w:rsidRPr="008622A3" w:rsidRDefault="008622A3" w:rsidP="008622A3">
      <w:pPr>
        <w:pStyle w:val="ListParagraph"/>
        <w:numPr>
          <w:ilvl w:val="0"/>
          <w:numId w:val="6"/>
        </w:numPr>
        <w:ind w:left="1440"/>
        <w:jc w:val="both"/>
        <w:rPr>
          <w:rFonts w:ascii="Sylfaen" w:hAnsi="Sylfaen"/>
          <w:lang w:val="ka-GE"/>
        </w:rPr>
      </w:pPr>
      <w:r w:rsidRPr="008622A3">
        <w:rPr>
          <w:rFonts w:ascii="Sylfaen" w:hAnsi="Sylfaen"/>
          <w:lang w:val="ka-GE"/>
        </w:rPr>
        <w:t xml:space="preserve">კომპანიის ვებ-გვერდის შექმნა/განახლება (მათ შორის ელექტრონული ვაჭრობის განვითარება).  </w:t>
      </w:r>
    </w:p>
    <w:p w14:paraId="316019E0" w14:textId="77777777" w:rsidR="008622A3" w:rsidRPr="008622A3" w:rsidRDefault="008622A3" w:rsidP="008622A3">
      <w:pPr>
        <w:pStyle w:val="ListParagraph"/>
        <w:ind w:left="1440"/>
        <w:rPr>
          <w:rFonts w:ascii="Sylfaen" w:hAnsi="Sylfaen"/>
          <w:sz w:val="10"/>
          <w:szCs w:val="10"/>
          <w:lang w:val="ka-GE"/>
        </w:rPr>
      </w:pPr>
    </w:p>
    <w:p w14:paraId="4ECD6384" w14:textId="77777777" w:rsidR="008622A3" w:rsidRPr="008622A3" w:rsidRDefault="008622A3" w:rsidP="008622A3">
      <w:pPr>
        <w:pStyle w:val="ListParagraph"/>
        <w:numPr>
          <w:ilvl w:val="0"/>
          <w:numId w:val="6"/>
        </w:numPr>
        <w:ind w:left="1440"/>
        <w:jc w:val="both"/>
        <w:rPr>
          <w:rFonts w:ascii="Sylfaen" w:hAnsi="Sylfaen"/>
          <w:lang w:val="ka-GE"/>
        </w:rPr>
      </w:pPr>
      <w:r w:rsidRPr="008622A3">
        <w:rPr>
          <w:rFonts w:ascii="Sylfaen" w:hAnsi="Sylfaen"/>
          <w:lang w:val="ka-GE"/>
        </w:rPr>
        <w:t xml:space="preserve">საერთაშორისო ღონისძიებაში (რელევანტური კონფერენცია, გამოფენა, ტრენინგი, რაც ხელმისაწვდომი არ არის საქართველოში) მონაწილეობა. </w:t>
      </w:r>
    </w:p>
    <w:p w14:paraId="386FA12F" w14:textId="77777777" w:rsidR="008622A3" w:rsidRPr="008622A3" w:rsidRDefault="008622A3" w:rsidP="008622A3">
      <w:pPr>
        <w:pStyle w:val="ListParagraph"/>
        <w:ind w:left="1440"/>
        <w:rPr>
          <w:rFonts w:ascii="Sylfaen" w:hAnsi="Sylfaen"/>
          <w:sz w:val="10"/>
          <w:szCs w:val="10"/>
          <w:lang w:val="ka-GE"/>
        </w:rPr>
      </w:pPr>
    </w:p>
    <w:p w14:paraId="2D8766EF" w14:textId="13346A4B" w:rsidR="008622A3" w:rsidRPr="008622A3" w:rsidRDefault="008622A3" w:rsidP="008622A3">
      <w:pPr>
        <w:pStyle w:val="ListParagraph"/>
        <w:numPr>
          <w:ilvl w:val="0"/>
          <w:numId w:val="6"/>
        </w:numPr>
        <w:ind w:left="1440"/>
        <w:jc w:val="both"/>
        <w:rPr>
          <w:rFonts w:ascii="Sylfaen" w:hAnsi="Sylfaen"/>
          <w:lang w:val="ka-GE"/>
        </w:rPr>
      </w:pPr>
      <w:r w:rsidRPr="008622A3">
        <w:rPr>
          <w:rFonts w:ascii="Sylfaen" w:hAnsi="Sylfaen"/>
          <w:lang w:val="ka-GE"/>
        </w:rPr>
        <w:t xml:space="preserve"> რეკლამა და/ან მარკეტინგული აქტივობა ევროპის ან ადგილობრივ ბაზარზე. </w:t>
      </w:r>
    </w:p>
    <w:p w14:paraId="6F756BBE" w14:textId="77777777" w:rsidR="008622A3" w:rsidRPr="008622A3" w:rsidRDefault="008622A3" w:rsidP="008622A3">
      <w:pPr>
        <w:pStyle w:val="ListParagraph"/>
        <w:rPr>
          <w:rFonts w:ascii="Sylfaen" w:hAnsi="Sylfaen"/>
          <w:lang w:val="ka-GE"/>
        </w:rPr>
      </w:pPr>
    </w:p>
    <w:p w14:paraId="5CDE8CDF" w14:textId="3BD985A6" w:rsidR="008622A3" w:rsidRPr="008622A3" w:rsidRDefault="008622A3" w:rsidP="008622A3">
      <w:pPr>
        <w:pStyle w:val="ListParagraph"/>
        <w:numPr>
          <w:ilvl w:val="0"/>
          <w:numId w:val="6"/>
        </w:numPr>
        <w:ind w:left="1440"/>
        <w:jc w:val="both"/>
        <w:rPr>
          <w:rFonts w:ascii="Sylfaen" w:hAnsi="Sylfaen"/>
          <w:lang w:val="ka-GE"/>
        </w:rPr>
      </w:pPr>
      <w:r w:rsidRPr="008622A3">
        <w:rPr>
          <w:rFonts w:ascii="Sylfaen" w:hAnsi="Sylfaen"/>
          <w:lang w:val="ka-GE"/>
        </w:rPr>
        <w:t>სხვა</w:t>
      </w:r>
    </w:p>
    <w:p w14:paraId="1AAD69B0" w14:textId="77777777" w:rsidR="008622A3" w:rsidRPr="008622A3" w:rsidRDefault="008622A3" w:rsidP="008622A3">
      <w:pPr>
        <w:pStyle w:val="ListParagraph"/>
        <w:rPr>
          <w:rFonts w:ascii="Sylfaen" w:hAnsi="Sylfaen"/>
          <w:sz w:val="24"/>
          <w:lang w:val="ka-GE"/>
        </w:rPr>
      </w:pPr>
    </w:p>
    <w:p w14:paraId="22E8F75D" w14:textId="42B86B7B" w:rsidR="008622A3" w:rsidRDefault="008622A3" w:rsidP="008622A3">
      <w:pPr>
        <w:jc w:val="both"/>
        <w:rPr>
          <w:rFonts w:ascii="Sylfaen" w:hAnsi="Sylfaen"/>
          <w:sz w:val="24"/>
          <w:lang w:val="ka-GE"/>
        </w:rPr>
      </w:pPr>
    </w:p>
    <w:p w14:paraId="38001684" w14:textId="3BDA5E96" w:rsidR="008622A3" w:rsidRDefault="008622A3" w:rsidP="008622A3">
      <w:pPr>
        <w:jc w:val="both"/>
        <w:rPr>
          <w:rFonts w:ascii="Sylfaen" w:hAnsi="Sylfaen"/>
          <w:sz w:val="24"/>
          <w:lang w:val="ka-GE"/>
        </w:rPr>
      </w:pPr>
    </w:p>
    <w:p w14:paraId="436B7935" w14:textId="77777777" w:rsidR="008622A3" w:rsidRDefault="008622A3" w:rsidP="008622A3">
      <w:pPr>
        <w:jc w:val="both"/>
        <w:rPr>
          <w:rFonts w:ascii="Sylfaen" w:hAnsi="Sylfaen"/>
          <w:sz w:val="24"/>
          <w:lang w:val="ka-GE"/>
        </w:rPr>
      </w:pPr>
    </w:p>
    <w:p w14:paraId="4401E30A" w14:textId="77777777" w:rsidR="008622A3" w:rsidRPr="008622A3" w:rsidRDefault="008622A3" w:rsidP="008622A3">
      <w:pPr>
        <w:jc w:val="both"/>
        <w:rPr>
          <w:rFonts w:ascii="Sylfaen" w:hAnsi="Sylfaen"/>
          <w:sz w:val="24"/>
          <w:lang w:val="ka-GE"/>
        </w:rPr>
      </w:pPr>
    </w:p>
    <w:p w14:paraId="2192EEBC" w14:textId="5FDDE5D4" w:rsidR="00FC3739" w:rsidRPr="007A53A3" w:rsidRDefault="007A53A3" w:rsidP="00CF07F6">
      <w:pPr>
        <w:jc w:val="both"/>
        <w:rPr>
          <w:rFonts w:ascii="Sylfaen" w:hAnsi="Sylfaen"/>
          <w:u w:val="single"/>
          <w:lang w:val="ka-GE"/>
        </w:rPr>
      </w:pPr>
      <w:r w:rsidRPr="007A53A3">
        <w:rPr>
          <w:rFonts w:ascii="Sylfaen" w:hAnsi="Sylfaen"/>
          <w:u w:val="single"/>
          <w:lang w:val="ka-GE"/>
        </w:rPr>
        <w:t>ტერმინთა განმარტება:</w:t>
      </w:r>
    </w:p>
    <w:p w14:paraId="5EC6D3AD" w14:textId="0ED97026" w:rsidR="007A53A3" w:rsidRDefault="007A53A3" w:rsidP="00CF07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სათამაშო - ნივთი, რომელიც დამზადებულია ბავშვთა გართობისთვის, განვითარებისთვის, შემეცნებისთვის. </w:t>
      </w:r>
    </w:p>
    <w:p w14:paraId="46B02DB5" w14:textId="5331739C" w:rsidR="007A53A3" w:rsidRPr="007A53A3" w:rsidRDefault="007A53A3" w:rsidP="00CF07F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საბავშვო ტანსაცმელი - ნებისმიერი ტიპის სამოსი, რომელიც განკუთვნილია 18 წლამდე ასაკის ბავშ</w:t>
      </w:r>
      <w:r w:rsidR="004F6228">
        <w:rPr>
          <w:rFonts w:ascii="Sylfaen" w:hAnsi="Sylfaen"/>
          <w:lang w:val="ka-GE"/>
        </w:rPr>
        <w:t>ვ</w:t>
      </w:r>
      <w:r>
        <w:rPr>
          <w:rFonts w:ascii="Sylfaen" w:hAnsi="Sylfaen"/>
          <w:lang w:val="ka-GE"/>
        </w:rPr>
        <w:t xml:space="preserve">ებისთვის. </w:t>
      </w:r>
    </w:p>
    <w:p w14:paraId="4C1FFAD8" w14:textId="170FC438" w:rsidR="00382FBE" w:rsidRPr="00615E2E" w:rsidRDefault="00382FBE" w:rsidP="00CF07F6">
      <w:pPr>
        <w:jc w:val="both"/>
        <w:rPr>
          <w:rFonts w:ascii="Sylfaen" w:hAnsi="Sylfaen"/>
          <w:u w:val="single"/>
          <w:lang w:val="ka-GE"/>
        </w:rPr>
      </w:pPr>
      <w:r w:rsidRPr="00615E2E">
        <w:rPr>
          <w:rFonts w:ascii="Sylfaen" w:hAnsi="Sylfaen"/>
          <w:u w:val="single"/>
          <w:lang w:val="ka-GE"/>
        </w:rPr>
        <w:t xml:space="preserve">აუცილებელი </w:t>
      </w:r>
      <w:r w:rsidR="00724CF0">
        <w:rPr>
          <w:rFonts w:ascii="Sylfaen" w:hAnsi="Sylfaen"/>
          <w:u w:val="single"/>
          <w:lang w:val="ka-GE"/>
        </w:rPr>
        <w:t>მოთხოვნები</w:t>
      </w:r>
      <w:r w:rsidR="000732A2">
        <w:rPr>
          <w:rFonts w:ascii="Sylfaen" w:hAnsi="Sylfaen"/>
          <w:u w:val="single"/>
          <w:lang w:val="ka-GE"/>
        </w:rPr>
        <w:t xml:space="preserve"> (ორივე სექტორისთვის)</w:t>
      </w:r>
      <w:r w:rsidRPr="00615E2E">
        <w:rPr>
          <w:rFonts w:ascii="Sylfaen" w:hAnsi="Sylfaen"/>
          <w:u w:val="single"/>
          <w:lang w:val="ka-GE"/>
        </w:rPr>
        <w:t>:</w:t>
      </w:r>
    </w:p>
    <w:p w14:paraId="01E70DFC" w14:textId="77777777" w:rsidR="00615E2E" w:rsidRDefault="00615E2E" w:rsidP="00CF07F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 უნდა გააჩნდეს რეგისტრაციის იურიდიული ფორმა (შპს, ა.შ.)</w:t>
      </w:r>
    </w:p>
    <w:p w14:paraId="3E433C8C" w14:textId="4FDA11D4" w:rsidR="00382FBE" w:rsidRDefault="00382FBE" w:rsidP="00CF07F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ადგილობრივ ბაზარზე მინიმუმ ერთ წლიანი </w:t>
      </w:r>
      <w:r w:rsidR="006F1B92">
        <w:rPr>
          <w:rFonts w:ascii="Sylfaen" w:hAnsi="Sylfaen"/>
          <w:lang w:val="ka-GE"/>
        </w:rPr>
        <w:t>ოპ</w:t>
      </w:r>
      <w:r w:rsidR="00180DFD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რ</w:t>
      </w:r>
      <w:r w:rsidR="00180DFD">
        <w:rPr>
          <w:rFonts w:ascii="Sylfaen" w:hAnsi="Sylfaen"/>
          <w:lang w:val="ka-GE"/>
        </w:rPr>
        <w:t>ირ</w:t>
      </w:r>
      <w:r>
        <w:rPr>
          <w:rFonts w:ascii="Sylfaen" w:hAnsi="Sylfaen"/>
          <w:lang w:val="ka-GE"/>
        </w:rPr>
        <w:t xml:space="preserve">ების გამოცდილება </w:t>
      </w:r>
    </w:p>
    <w:p w14:paraId="34769815" w14:textId="77777777" w:rsidR="00382FBE" w:rsidRDefault="00382FBE" w:rsidP="00CF07F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 ორი მუდმივი</w:t>
      </w:r>
      <w:r w:rsidR="00615E2E">
        <w:rPr>
          <w:rFonts w:ascii="Sylfaen" w:hAnsi="Sylfaen"/>
          <w:lang w:val="ka-GE"/>
        </w:rPr>
        <w:t xml:space="preserve"> დასაქმებული </w:t>
      </w:r>
      <w:r>
        <w:rPr>
          <w:rFonts w:ascii="Sylfaen" w:hAnsi="Sylfaen"/>
          <w:lang w:val="ka-GE"/>
        </w:rPr>
        <w:t xml:space="preserve">თანამშრომელი </w:t>
      </w:r>
    </w:p>
    <w:p w14:paraId="44B53392" w14:textId="77777777" w:rsidR="00382FBE" w:rsidRDefault="00382FBE" w:rsidP="00CF07F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სააპლიკაციო ფორმის </w:t>
      </w:r>
      <w:r w:rsidR="00615E2E">
        <w:rPr>
          <w:rFonts w:ascii="Sylfaen" w:hAnsi="Sylfaen"/>
          <w:lang w:val="ka-GE"/>
        </w:rPr>
        <w:t xml:space="preserve">სრულად </w:t>
      </w:r>
      <w:r>
        <w:rPr>
          <w:rFonts w:ascii="Sylfaen" w:hAnsi="Sylfaen"/>
          <w:lang w:val="ka-GE"/>
        </w:rPr>
        <w:t>შევსება</w:t>
      </w:r>
      <w:r w:rsidR="00615E2E">
        <w:rPr>
          <w:rFonts w:ascii="Sylfaen" w:hAnsi="Sylfaen"/>
          <w:lang w:val="ka-GE"/>
        </w:rPr>
        <w:t xml:space="preserve"> </w:t>
      </w:r>
    </w:p>
    <w:p w14:paraId="76884EFD" w14:textId="77777777" w:rsidR="005D0212" w:rsidRDefault="00382FBE" w:rsidP="00CF07F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სამოტივაციო წერილი</w:t>
      </w:r>
      <w:r w:rsidR="006311C3">
        <w:rPr>
          <w:rFonts w:ascii="Sylfaen" w:hAnsi="Sylfaen"/>
          <w:lang w:val="ka-GE"/>
        </w:rPr>
        <w:t xml:space="preserve"> (სააპლიკაციო ფორმის შესაბამის გრაფაში)</w:t>
      </w:r>
      <w:r>
        <w:rPr>
          <w:rFonts w:ascii="Sylfaen" w:hAnsi="Sylfaen"/>
          <w:lang w:val="ka-GE"/>
        </w:rPr>
        <w:t xml:space="preserve">: </w:t>
      </w:r>
    </w:p>
    <w:p w14:paraId="664B2FC7" w14:textId="73050065" w:rsidR="005D0212" w:rsidRPr="004F6228" w:rsidRDefault="00382FBE" w:rsidP="004F6228">
      <w:pPr>
        <w:pStyle w:val="ListParagraph"/>
        <w:numPr>
          <w:ilvl w:val="0"/>
          <w:numId w:val="8"/>
        </w:numPr>
        <w:jc w:val="both"/>
        <w:rPr>
          <w:rFonts w:ascii="Sylfaen" w:hAnsi="Sylfaen"/>
          <w:i/>
          <w:lang w:val="ka-GE"/>
        </w:rPr>
      </w:pPr>
      <w:r w:rsidRPr="004F6228">
        <w:rPr>
          <w:rFonts w:ascii="Sylfaen" w:hAnsi="Sylfaen"/>
          <w:i/>
          <w:lang w:val="ka-GE"/>
        </w:rPr>
        <w:t>ტექნიკური დახმარების ფარგლებში, მოთხოვნილი ბიუჯეტის ათვისების გეგმა</w:t>
      </w:r>
      <w:r w:rsidR="006311C3" w:rsidRPr="004F6228">
        <w:rPr>
          <w:rFonts w:ascii="Sylfaen" w:hAnsi="Sylfaen"/>
          <w:i/>
          <w:lang w:val="ka-GE"/>
        </w:rPr>
        <w:t xml:space="preserve"> - ა). </w:t>
      </w:r>
      <w:r w:rsidR="004F6228" w:rsidRPr="004F6228">
        <w:rPr>
          <w:rFonts w:ascii="Sylfaen" w:hAnsi="Sylfaen"/>
          <w:i/>
          <w:lang w:val="ka-GE"/>
        </w:rPr>
        <w:t>ბიუჯეტის შევსებული ფორმა</w:t>
      </w:r>
      <w:r w:rsidR="006311C3" w:rsidRPr="004F6228">
        <w:rPr>
          <w:rFonts w:ascii="Sylfaen" w:hAnsi="Sylfaen"/>
          <w:i/>
          <w:lang w:val="ka-GE"/>
        </w:rPr>
        <w:t>; და ბ</w:t>
      </w:r>
      <w:r w:rsidR="004F6228" w:rsidRPr="004F6228">
        <w:rPr>
          <w:rFonts w:ascii="Sylfaen" w:hAnsi="Sylfaen"/>
          <w:i/>
          <w:lang w:val="ka-GE"/>
        </w:rPr>
        <w:t>)</w:t>
      </w:r>
      <w:r w:rsidR="006311C3" w:rsidRPr="004F6228">
        <w:rPr>
          <w:rFonts w:ascii="Sylfaen" w:hAnsi="Sylfaen"/>
          <w:i/>
          <w:lang w:val="ka-GE"/>
        </w:rPr>
        <w:t xml:space="preserve"> როგორ წაადგება აღნიშნული მომსახურების თუ პროდუქტის შეძენა ბიზნესის განვითარებაში, </w:t>
      </w:r>
      <w:r w:rsidR="004479E5" w:rsidRPr="004F6228">
        <w:rPr>
          <w:rFonts w:ascii="Sylfaen" w:hAnsi="Sylfaen"/>
          <w:i/>
          <w:lang w:val="ka-GE"/>
        </w:rPr>
        <w:t>გა</w:t>
      </w:r>
      <w:r w:rsidR="006311C3" w:rsidRPr="004F6228">
        <w:rPr>
          <w:rFonts w:ascii="Sylfaen" w:hAnsi="Sylfaen"/>
          <w:i/>
          <w:lang w:val="ka-GE"/>
        </w:rPr>
        <w:t>ფ</w:t>
      </w:r>
      <w:r w:rsidR="004479E5" w:rsidRPr="004F6228">
        <w:rPr>
          <w:rFonts w:ascii="Sylfaen" w:hAnsi="Sylfaen"/>
          <w:i/>
          <w:lang w:val="ka-GE"/>
        </w:rPr>
        <w:t>არ</w:t>
      </w:r>
      <w:r w:rsidR="005D0212" w:rsidRPr="004F6228">
        <w:rPr>
          <w:rFonts w:ascii="Sylfaen" w:hAnsi="Sylfaen"/>
          <w:i/>
          <w:lang w:val="ka-GE"/>
        </w:rPr>
        <w:t xml:space="preserve">თოებაში და ინტერნაციონალიზაციის პოტენციალის გაზრდაში ევროპის ბაზარზე. </w:t>
      </w:r>
    </w:p>
    <w:p w14:paraId="79BB2FB9" w14:textId="77777777" w:rsidR="006C3D3D" w:rsidRDefault="006C3D3D" w:rsidP="006C3D3D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ამონაწერი საჯარო რეესტრიდან</w:t>
      </w:r>
    </w:p>
    <w:p w14:paraId="570013DC" w14:textId="4750272E" w:rsidR="00743843" w:rsidRDefault="00743843" w:rsidP="00743843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პორტფელი</w:t>
      </w:r>
    </w:p>
    <w:p w14:paraId="217E0BF1" w14:textId="77777777" w:rsidR="00743843" w:rsidRPr="00743843" w:rsidRDefault="00743843" w:rsidP="00743843">
      <w:pPr>
        <w:pStyle w:val="ListParagraph"/>
        <w:jc w:val="both"/>
        <w:rPr>
          <w:rFonts w:ascii="Sylfaen" w:hAnsi="Sylfaen"/>
          <w:lang w:val="ka-GE"/>
        </w:rPr>
      </w:pPr>
    </w:p>
    <w:p w14:paraId="13043B23" w14:textId="77777777" w:rsidR="00382FBE" w:rsidRDefault="00382FBE" w:rsidP="00CF07F6">
      <w:pPr>
        <w:jc w:val="both"/>
        <w:rPr>
          <w:rFonts w:ascii="Sylfaen" w:hAnsi="Sylfaen"/>
          <w:lang w:val="ka-GE"/>
        </w:rPr>
      </w:pPr>
      <w:r w:rsidRPr="00615E2E">
        <w:rPr>
          <w:rFonts w:ascii="Sylfaen" w:hAnsi="Sylfaen"/>
          <w:u w:val="single"/>
          <w:lang w:val="ka-GE"/>
        </w:rPr>
        <w:t>შერჩევის პროცესში პრიორიტეტი მიენიჭება</w:t>
      </w:r>
      <w:r>
        <w:rPr>
          <w:rFonts w:ascii="Sylfaen" w:hAnsi="Sylfaen"/>
          <w:lang w:val="ka-GE"/>
        </w:rPr>
        <w:t>:</w:t>
      </w:r>
    </w:p>
    <w:p w14:paraId="06C48CDA" w14:textId="4C0E8D86" w:rsidR="00A56058" w:rsidRDefault="00A56058" w:rsidP="00C20754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622A3">
        <w:rPr>
          <w:rFonts w:ascii="Sylfaen" w:hAnsi="Sylfaen"/>
          <w:lang w:val="ka-GE"/>
        </w:rPr>
        <w:t xml:space="preserve">მაღალი საექსპორტო პოტენციალის მქონე პროდუქტის წარმოებას პროდუქციის ხარისხის, ფასის და გაყიდვების მოცულობის გათვალისწინებით. </w:t>
      </w:r>
    </w:p>
    <w:p w14:paraId="65583CDF" w14:textId="4289A77F" w:rsidR="006F1B92" w:rsidRPr="008622A3" w:rsidRDefault="006F1B92" w:rsidP="00C20754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წარმოებული პროდუქციის ექსპორტზე გატანის გამოცდილება. </w:t>
      </w:r>
    </w:p>
    <w:p w14:paraId="782021D4" w14:textId="7E3D0A64" w:rsidR="00C20754" w:rsidRDefault="00C20754" w:rsidP="00C20754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საერთაშორისო ღონისძიებებში მონაწილეობის გამოცდილება (გამოფენები, კონფერენციები, ტრენინგები, სავაჭრო მისიები, ა.შ.).</w:t>
      </w:r>
    </w:p>
    <w:p w14:paraId="30E73F95" w14:textId="0521939D" w:rsidR="00724CF0" w:rsidRPr="00724CF0" w:rsidRDefault="00724CF0" w:rsidP="00724CF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724CF0">
        <w:rPr>
          <w:rFonts w:ascii="Sylfaen" w:hAnsi="Sylfaen"/>
          <w:lang w:val="ka-GE"/>
        </w:rPr>
        <w:t>კომპანიებს</w:t>
      </w:r>
      <w:r>
        <w:rPr>
          <w:rFonts w:ascii="Sylfaen" w:hAnsi="Sylfaen"/>
          <w:lang w:val="ka-GE"/>
        </w:rPr>
        <w:t>,</w:t>
      </w:r>
      <w:r w:rsidRPr="00724CF0">
        <w:rPr>
          <w:rFonts w:ascii="Sylfaen" w:hAnsi="Sylfaen"/>
          <w:lang w:val="ka-GE"/>
        </w:rPr>
        <w:t xml:space="preserve"> რომლებიც პირდაპირ თუ არაპირდაპირ, განხორციელებული პროექტების თუ სერვისების და საქმიანობის გზით, დადებით გავლენას ახდენს საქართველოში გარემოს დაცვის და გენდერული თანასწორობის (მაგალითად: ქალების ეკონომიკურ/ბიზნეს საქმიანობაში წახალისების) პოპულარიზაციაზე. აღნიშნულის შესახებ, კონკურსში მონაწილე კომპანიებმა აუცილებელია მიუთითონ და შეავსონ კონკურსის განაცხადის ფორმის შესაბამისი გრაფა. </w:t>
      </w:r>
    </w:p>
    <w:p w14:paraId="327EF3F9" w14:textId="574FDEAC" w:rsidR="00724CF0" w:rsidRPr="00724CF0" w:rsidRDefault="00724CF0" w:rsidP="00724CF0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724CF0">
        <w:rPr>
          <w:rFonts w:ascii="Sylfaen" w:hAnsi="Sylfaen"/>
          <w:lang w:val="ka-GE"/>
        </w:rPr>
        <w:t>კომპანიებს</w:t>
      </w:r>
      <w:r>
        <w:rPr>
          <w:rFonts w:ascii="Sylfaen" w:hAnsi="Sylfaen"/>
          <w:lang w:val="ka-GE"/>
        </w:rPr>
        <w:t>,</w:t>
      </w:r>
      <w:r w:rsidRPr="00724CF0">
        <w:rPr>
          <w:rFonts w:ascii="Sylfaen" w:hAnsi="Sylfaen"/>
          <w:lang w:val="ka-GE"/>
        </w:rPr>
        <w:t xml:space="preserve"> რომლებსაც გააჩნიათ თანამედროვე და დასავლური ღირებულებები ორგანიზაციის მართვაში</w:t>
      </w:r>
      <w:r w:rsidRPr="00724CF0">
        <w:rPr>
          <w:rFonts w:ascii="Sylfaen" w:hAnsi="Sylfaen"/>
        </w:rPr>
        <w:t xml:space="preserve"> - </w:t>
      </w:r>
      <w:r w:rsidRPr="00724CF0">
        <w:rPr>
          <w:rFonts w:ascii="Sylfaen" w:hAnsi="Sylfaen"/>
          <w:lang w:val="ka-GE"/>
        </w:rPr>
        <w:t>მდგრადი განვითარება და კორპორატიული სოციალური პასუხისმგებლობა.</w:t>
      </w:r>
      <w:r>
        <w:rPr>
          <w:rFonts w:ascii="Sylfaen" w:hAnsi="Sylfaen"/>
          <w:lang w:val="ka-GE"/>
        </w:rPr>
        <w:t xml:space="preserve"> </w:t>
      </w:r>
    </w:p>
    <w:p w14:paraId="4A4AC152" w14:textId="77777777" w:rsidR="00724CF0" w:rsidRDefault="00724CF0" w:rsidP="00724CF0">
      <w:pPr>
        <w:pStyle w:val="ListParagraph"/>
        <w:jc w:val="both"/>
        <w:rPr>
          <w:rFonts w:ascii="Sylfaen" w:hAnsi="Sylfaen"/>
          <w:lang w:val="ka-GE"/>
        </w:rPr>
      </w:pPr>
    </w:p>
    <w:p w14:paraId="1EB505FF" w14:textId="5BC9561E" w:rsidR="00C40CBA" w:rsidRPr="00724CF0" w:rsidRDefault="00CF07F6" w:rsidP="00724CF0">
      <w:pPr>
        <w:jc w:val="both"/>
        <w:rPr>
          <w:rFonts w:ascii="Sylfaen" w:hAnsi="Sylfaen"/>
          <w:lang w:val="ka-GE"/>
        </w:rPr>
      </w:pPr>
      <w:r w:rsidRPr="00CF07F6">
        <w:rPr>
          <w:rFonts w:ascii="Sylfaen" w:hAnsi="Sylfaen"/>
          <w:u w:val="single"/>
          <w:lang w:val="ka-GE"/>
        </w:rPr>
        <w:lastRenderedPageBreak/>
        <w:t>შეზღუდვა</w:t>
      </w:r>
      <w:r>
        <w:rPr>
          <w:rFonts w:ascii="Sylfaen" w:hAnsi="Sylfaen"/>
          <w:lang w:val="ka-GE"/>
        </w:rPr>
        <w:t xml:space="preserve">: </w:t>
      </w:r>
      <w:r w:rsidRPr="00C40CBA">
        <w:rPr>
          <w:rFonts w:ascii="Sylfaen" w:hAnsi="Sylfaen" w:cs="Sylfaen"/>
          <w:lang w:val="ka-GE"/>
        </w:rPr>
        <w:t>კონკურსში</w:t>
      </w:r>
      <w:r w:rsidRPr="00724CF0">
        <w:rPr>
          <w:rFonts w:ascii="Sylfaen" w:hAnsi="Sylfaen" w:cs="Sylfaen"/>
          <w:lang w:val="ka-GE"/>
        </w:rPr>
        <w:t xml:space="preserve"> მონაწილეობის მიღება შეზღუდულია მსხვილ</w:t>
      </w:r>
      <w:r w:rsidR="005D0212" w:rsidRPr="00724CF0">
        <w:rPr>
          <w:rFonts w:ascii="Sylfaen" w:hAnsi="Sylfaen" w:cs="Sylfaen"/>
          <w:lang w:val="ka-GE"/>
        </w:rPr>
        <w:t>ი</w:t>
      </w:r>
      <w:r w:rsidRPr="00724CF0">
        <w:rPr>
          <w:rFonts w:ascii="Sylfaen" w:hAnsi="Sylfaen" w:cs="Sylfaen"/>
          <w:lang w:val="ka-GE"/>
        </w:rPr>
        <w:t xml:space="preserve"> კორპორაციებისთვის და საერთაშორისო</w:t>
      </w:r>
      <w:r w:rsidRPr="00724CF0">
        <w:rPr>
          <w:rFonts w:ascii="Sylfaen" w:hAnsi="Sylfaen"/>
          <w:lang w:val="ka-GE"/>
        </w:rPr>
        <w:t xml:space="preserve"> კომპანიების წარმომადგენლობისთვის და/ან უცხოური კომპანიის ფილიალისთვის საქართველოში.</w:t>
      </w:r>
    </w:p>
    <w:p w14:paraId="19A15E5D" w14:textId="77777777" w:rsidR="006F1B92" w:rsidRDefault="006F1B92" w:rsidP="00E05D94">
      <w:pPr>
        <w:jc w:val="both"/>
        <w:rPr>
          <w:rFonts w:ascii="Sylfaen" w:hAnsi="Sylfaen"/>
          <w:lang w:val="ka-GE"/>
        </w:rPr>
      </w:pPr>
    </w:p>
    <w:p w14:paraId="76F33D81" w14:textId="4AA79238" w:rsidR="003F585F" w:rsidRPr="003F585F" w:rsidRDefault="003F585F" w:rsidP="00E05D9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შევსებული და მიღებული განაცხადების საფუძველზე, კომპანიების შერჩევის კონკურსი განხორციელდება ეკონომიკური პოლიტიკის კვლევის ცენტრის</w:t>
      </w:r>
      <w:r w:rsidRPr="003F585F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შვედეთის </w:t>
      </w:r>
      <w:r w:rsidR="00220430">
        <w:rPr>
          <w:rFonts w:ascii="Sylfaen" w:hAnsi="Sylfaen"/>
          <w:lang w:val="ka-GE"/>
        </w:rPr>
        <w:t xml:space="preserve">საელჩოს </w:t>
      </w:r>
      <w:r>
        <w:rPr>
          <w:rFonts w:ascii="Sylfaen" w:hAnsi="Sylfaen"/>
          <w:lang w:val="ka-GE"/>
        </w:rPr>
        <w:t xml:space="preserve">და </w:t>
      </w:r>
      <w:r w:rsidR="00180DFD">
        <w:rPr>
          <w:rFonts w:ascii="Sylfaen" w:hAnsi="Sylfaen"/>
          <w:lang w:val="ka-GE"/>
        </w:rPr>
        <w:t>სააგენტოს „</w:t>
      </w:r>
      <w:r>
        <w:rPr>
          <w:rFonts w:ascii="Sylfaen" w:hAnsi="Sylfaen"/>
          <w:lang w:val="ka-GE"/>
        </w:rPr>
        <w:t>აწარმოე საქართველოში</w:t>
      </w:r>
      <w:r w:rsidR="00180DFD">
        <w:rPr>
          <w:rFonts w:ascii="Sylfaen" w:hAnsi="Sylfaen"/>
          <w:lang w:val="ka-GE"/>
        </w:rPr>
        <w:t xml:space="preserve">“ </w:t>
      </w:r>
      <w:r w:rsidR="007443BA">
        <w:rPr>
          <w:rFonts w:ascii="Sylfaen" w:hAnsi="Sylfaen"/>
          <w:lang w:val="ka-GE"/>
        </w:rPr>
        <w:t xml:space="preserve">წარმომადგენლებით დაკომპლექტებული </w:t>
      </w:r>
      <w:r w:rsidR="00602AF2">
        <w:rPr>
          <w:rFonts w:ascii="Sylfaen" w:hAnsi="Sylfaen"/>
          <w:lang w:val="ka-GE"/>
        </w:rPr>
        <w:t>საკო</w:t>
      </w:r>
      <w:r w:rsidR="007443BA">
        <w:rPr>
          <w:rFonts w:ascii="Sylfaen" w:hAnsi="Sylfaen"/>
          <w:lang w:val="ka-GE"/>
        </w:rPr>
        <w:t>ნკურსო კომი</w:t>
      </w:r>
      <w:r w:rsidR="00180DFD">
        <w:rPr>
          <w:rFonts w:ascii="Sylfaen" w:hAnsi="Sylfaen"/>
          <w:lang w:val="ka-GE"/>
        </w:rPr>
        <w:t>სი</w:t>
      </w:r>
      <w:r w:rsidR="007443BA">
        <w:rPr>
          <w:rFonts w:ascii="Sylfaen" w:hAnsi="Sylfaen"/>
          <w:lang w:val="ka-GE"/>
        </w:rPr>
        <w:t xml:space="preserve">ის მიერ. </w:t>
      </w:r>
    </w:p>
    <w:p w14:paraId="6C8B71C6" w14:textId="3C742B6D" w:rsidR="003F585F" w:rsidRPr="00FD699C" w:rsidRDefault="00602AF2" w:rsidP="00E05D94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განაცხადის </w:t>
      </w:r>
      <w:r w:rsidR="00FD699C">
        <w:rPr>
          <w:rFonts w:ascii="Sylfaen" w:hAnsi="Sylfaen"/>
          <w:lang w:val="ka-GE"/>
        </w:rPr>
        <w:t xml:space="preserve">შევსება შესაძლებელია ვებ-გვერდის მეშვეობით </w:t>
      </w:r>
      <w:r w:rsidR="00FD699C">
        <w:rPr>
          <w:rFonts w:ascii="Sylfaen" w:hAnsi="Sylfaen"/>
        </w:rPr>
        <w:t>www.geclose2eu.info</w:t>
      </w:r>
    </w:p>
    <w:p w14:paraId="038969CB" w14:textId="709D3D43" w:rsidR="00E05D94" w:rsidRPr="00180DFD" w:rsidRDefault="007443BA" w:rsidP="00E05D94">
      <w:pPr>
        <w:jc w:val="both"/>
        <w:rPr>
          <w:rFonts w:ascii="Sylfaen" w:hAnsi="Sylfaen"/>
        </w:rPr>
      </w:pPr>
      <w:r>
        <w:rPr>
          <w:rFonts w:ascii="Sylfaen" w:hAnsi="Sylfaen"/>
          <w:u w:val="single"/>
          <w:lang w:val="ka-GE"/>
        </w:rPr>
        <w:t xml:space="preserve">განაცხადების </w:t>
      </w:r>
      <w:r w:rsidR="003F585F" w:rsidRPr="007443BA">
        <w:rPr>
          <w:rFonts w:ascii="Sylfaen" w:hAnsi="Sylfaen"/>
          <w:u w:val="single"/>
          <w:lang w:val="ka-GE"/>
        </w:rPr>
        <w:t>მიღების ბოლო ვადა არის</w:t>
      </w:r>
      <w:r w:rsidR="00FD699C">
        <w:rPr>
          <w:rFonts w:ascii="Sylfaen" w:hAnsi="Sylfaen"/>
          <w:u w:val="single"/>
          <w:lang w:val="ka-GE"/>
        </w:rPr>
        <w:t xml:space="preserve"> </w:t>
      </w:r>
      <w:r w:rsidR="006F1B92">
        <w:rPr>
          <w:rFonts w:ascii="Sylfaen" w:hAnsi="Sylfaen"/>
          <w:u w:val="single"/>
        </w:rPr>
        <w:t>15</w:t>
      </w:r>
      <w:r w:rsidR="003F585F" w:rsidRPr="007443BA">
        <w:rPr>
          <w:rFonts w:ascii="Sylfaen" w:hAnsi="Sylfaen"/>
          <w:u w:val="single"/>
          <w:lang w:val="ka-GE"/>
        </w:rPr>
        <w:t xml:space="preserve"> </w:t>
      </w:r>
      <w:r w:rsidR="00602AF2">
        <w:rPr>
          <w:rFonts w:ascii="Sylfaen" w:hAnsi="Sylfaen"/>
          <w:u w:val="single"/>
          <w:lang w:val="ka-GE"/>
        </w:rPr>
        <w:t>მაისი</w:t>
      </w:r>
      <w:r w:rsidR="00583E9A">
        <w:rPr>
          <w:rFonts w:ascii="Sylfaen" w:hAnsi="Sylfaen"/>
          <w:u w:val="single"/>
          <w:lang w:val="ka-GE"/>
        </w:rPr>
        <w:t xml:space="preserve"> 2020 </w:t>
      </w:r>
      <w:r w:rsidR="003F585F" w:rsidRPr="007443BA">
        <w:rPr>
          <w:rFonts w:ascii="Sylfaen" w:hAnsi="Sylfaen"/>
          <w:u w:val="single"/>
          <w:lang w:val="ka-GE"/>
        </w:rPr>
        <w:t>წელი</w:t>
      </w:r>
      <w:r w:rsidR="003F585F">
        <w:rPr>
          <w:rFonts w:ascii="Sylfaen" w:hAnsi="Sylfaen"/>
          <w:lang w:val="ka-GE"/>
        </w:rPr>
        <w:t xml:space="preserve"> </w:t>
      </w:r>
      <w:r w:rsidR="00FD699C">
        <w:rPr>
          <w:rFonts w:ascii="Sylfaen" w:hAnsi="Sylfaen"/>
        </w:rPr>
        <w:t xml:space="preserve"> </w:t>
      </w:r>
    </w:p>
    <w:p w14:paraId="5265E049" w14:textId="7D4D5324" w:rsidR="00EB6D47" w:rsidRPr="00180DFD" w:rsidRDefault="00E05D94" w:rsidP="00E05D94">
      <w:pPr>
        <w:jc w:val="both"/>
        <w:rPr>
          <w:rFonts w:ascii="Sylfaen" w:hAnsi="Sylfaen"/>
          <w:b/>
          <w:lang w:val="ka-GE"/>
        </w:rPr>
      </w:pPr>
      <w:r w:rsidRPr="00E05D94">
        <w:rPr>
          <w:rFonts w:ascii="Sylfaen" w:hAnsi="Sylfaen"/>
          <w:b/>
          <w:lang w:val="ka-GE"/>
        </w:rPr>
        <w:t>დამატებითი ინფორმაციისთვის გთხოვთ, დაუკავშირდეთ ეკონომიკური პოლიტიკის კვლევის ცენტრს (</w:t>
      </w:r>
      <w:r w:rsidRPr="00180DFD">
        <w:rPr>
          <w:rFonts w:ascii="Sylfaen" w:hAnsi="Sylfaen"/>
          <w:b/>
          <w:lang w:val="ka-GE"/>
        </w:rPr>
        <w:t>EPRC)</w:t>
      </w:r>
      <w:r w:rsidRPr="00E05D94">
        <w:rPr>
          <w:rFonts w:ascii="Sylfaen" w:hAnsi="Sylfaen"/>
          <w:b/>
          <w:lang w:val="ka-GE"/>
        </w:rPr>
        <w:t xml:space="preserve"> ელ. ფოსტის მეშვეობით - </w:t>
      </w:r>
      <w:hyperlink r:id="rId7" w:history="1">
        <w:r w:rsidRPr="00180DFD">
          <w:rPr>
            <w:rStyle w:val="Hyperlink"/>
            <w:rFonts w:ascii="Sylfaen" w:hAnsi="Sylfaen"/>
            <w:b/>
            <w:lang w:val="ka-GE"/>
          </w:rPr>
          <w:t>info@eprc.ge</w:t>
        </w:r>
      </w:hyperlink>
      <w:r w:rsidRPr="00180DFD">
        <w:rPr>
          <w:rFonts w:ascii="Sylfaen" w:hAnsi="Sylfaen"/>
          <w:b/>
          <w:lang w:val="ka-GE"/>
        </w:rPr>
        <w:t xml:space="preserve"> </w:t>
      </w:r>
      <w:r w:rsidRPr="00E05D94">
        <w:rPr>
          <w:rFonts w:ascii="Sylfaen" w:hAnsi="Sylfaen"/>
          <w:b/>
          <w:lang w:val="ka-GE"/>
        </w:rPr>
        <w:t xml:space="preserve">ან </w:t>
      </w:r>
      <w:r w:rsidR="00583E9A" w:rsidRPr="00180DFD">
        <w:rPr>
          <w:rFonts w:ascii="Sylfaen" w:hAnsi="Sylfaen"/>
          <w:b/>
          <w:lang w:val="ka-GE"/>
        </w:rPr>
        <w:t xml:space="preserve">Facebook </w:t>
      </w:r>
      <w:r w:rsidR="00583E9A">
        <w:rPr>
          <w:rFonts w:ascii="Sylfaen" w:hAnsi="Sylfaen"/>
          <w:b/>
          <w:lang w:val="ka-GE"/>
        </w:rPr>
        <w:t xml:space="preserve">გვერდის </w:t>
      </w:r>
      <w:r w:rsidR="00583E9A" w:rsidRPr="00180DFD">
        <w:rPr>
          <w:rFonts w:ascii="Sylfaen" w:hAnsi="Sylfaen"/>
          <w:b/>
          <w:lang w:val="ka-GE"/>
        </w:rPr>
        <w:t xml:space="preserve">GeClose2EU </w:t>
      </w:r>
      <w:r w:rsidR="00583E9A">
        <w:rPr>
          <w:rFonts w:ascii="Sylfaen" w:hAnsi="Sylfaen"/>
          <w:b/>
          <w:lang w:val="ka-GE"/>
        </w:rPr>
        <w:t xml:space="preserve">მეშვეობით. </w:t>
      </w:r>
    </w:p>
    <w:p w14:paraId="74CCE270" w14:textId="00881B18" w:rsidR="004408C9" w:rsidRPr="00F914F4" w:rsidRDefault="004408C9" w:rsidP="004408C9">
      <w:pPr>
        <w:jc w:val="both"/>
        <w:rPr>
          <w:rFonts w:ascii="Sylfaen" w:hAnsi="Sylfaen"/>
          <w:b/>
          <w:u w:val="single"/>
          <w:lang w:val="ka-GE"/>
        </w:rPr>
      </w:pPr>
      <w:r w:rsidRPr="00F914F4">
        <w:rPr>
          <w:rFonts w:ascii="Sylfaen" w:hAnsi="Sylfaen"/>
          <w:b/>
          <w:u w:val="single"/>
          <w:lang w:val="ka-GE"/>
        </w:rPr>
        <w:t xml:space="preserve">“ქართული ბიზნესი ახლოს ევროპასთან“ (GEclose2EU) </w:t>
      </w:r>
      <w:r w:rsidR="00602AF2">
        <w:rPr>
          <w:rFonts w:ascii="Sylfaen" w:hAnsi="Sylfaen"/>
          <w:b/>
          <w:u w:val="single"/>
          <w:lang w:val="ka-GE"/>
        </w:rPr>
        <w:t>პროექტის</w:t>
      </w:r>
      <w:r w:rsidRPr="00F914F4">
        <w:rPr>
          <w:rFonts w:ascii="Sylfaen" w:hAnsi="Sylfaen"/>
          <w:b/>
          <w:u w:val="single"/>
          <w:lang w:val="ka-GE"/>
        </w:rPr>
        <w:t xml:space="preserve"> შესახებ: </w:t>
      </w:r>
    </w:p>
    <w:p w14:paraId="7317D327" w14:textId="0869DE85" w:rsidR="004408C9" w:rsidRDefault="004408C9" w:rsidP="004408C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“ქართული ბიზნესი ახლოს ევროპასთან“ სამწლიანი პროექტია და შვედეთის მთავრობის მიერ არის დაფინანსებული და მხარდაჭერი</w:t>
      </w:r>
      <w:r w:rsidR="00220430">
        <w:rPr>
          <w:rFonts w:ascii="Sylfaen" w:hAnsi="Sylfaen"/>
          <w:lang w:val="ka-GE"/>
        </w:rPr>
        <w:t>ლი</w:t>
      </w:r>
      <w:r>
        <w:rPr>
          <w:rFonts w:ascii="Sylfaen" w:hAnsi="Sylfaen"/>
          <w:lang w:val="ka-GE"/>
        </w:rPr>
        <w:t>, რომელიც 2018 წლის მიწურულს დაიწყო და 2021 წლის შემოდგომას დასრ</w:t>
      </w:r>
      <w:bookmarkStart w:id="0" w:name="_GoBack"/>
      <w:bookmarkEnd w:id="0"/>
      <w:r>
        <w:rPr>
          <w:rFonts w:ascii="Sylfaen" w:hAnsi="Sylfaen"/>
          <w:lang w:val="ka-GE"/>
        </w:rPr>
        <w:t xml:space="preserve">ულდება. აღნიშნულ პროექტს, რომლის მთლიანი ღირებულება 2,3 მილიონი აშშ დოლარი არის, ქართული არასამთავრობო ორგანიზაცია “ეკონომიკური პოლიტიკის კვლევის ცენტრი“ </w:t>
      </w:r>
      <w:r w:rsidR="00602AF2">
        <w:rPr>
          <w:rFonts w:ascii="Sylfaen" w:hAnsi="Sylfaen"/>
          <w:lang w:val="ka-GE"/>
        </w:rPr>
        <w:t>(</w:t>
      </w:r>
      <w:r w:rsidRPr="004F1E42">
        <w:rPr>
          <w:rFonts w:ascii="Sylfaen" w:hAnsi="Sylfaen"/>
          <w:lang w:val="ka-GE"/>
        </w:rPr>
        <w:t>EPRC</w:t>
      </w:r>
      <w:r w:rsidR="00602AF2">
        <w:rPr>
          <w:rFonts w:ascii="Sylfaen" w:hAnsi="Sylfaen"/>
          <w:lang w:val="ka-GE"/>
        </w:rPr>
        <w:t>)</w:t>
      </w:r>
      <w:r w:rsidRPr="004F1E4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ახორციელებს,“აწარმოე საქართველოში“  სააგენტოსთან  თანამშრომლობის გზით. </w:t>
      </w:r>
    </w:p>
    <w:p w14:paraId="740C71BB" w14:textId="58607A7B" w:rsidR="004408C9" w:rsidRDefault="004408C9" w:rsidP="004408C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ერთ-ერთი მთავარი კომპონენტი და მიზანია </w:t>
      </w:r>
      <w:r w:rsidR="00583E9A">
        <w:rPr>
          <w:rFonts w:ascii="Sylfaen" w:hAnsi="Sylfaen"/>
          <w:lang w:val="ka-GE"/>
        </w:rPr>
        <w:t xml:space="preserve">მცირე და საშუალო ბიზნესის ხელშეწყობა საქართველოში, კერძოდ პრიორიტეტული დარგების მხარდაჭერა განვითარებასა და </w:t>
      </w:r>
      <w:r w:rsidR="004453A6">
        <w:rPr>
          <w:rFonts w:ascii="Sylfaen" w:hAnsi="Sylfaen"/>
          <w:lang w:val="ka-GE"/>
        </w:rPr>
        <w:t xml:space="preserve">ინტერნაციონალიზაციაში. </w:t>
      </w:r>
      <w:r>
        <w:rPr>
          <w:rFonts w:ascii="Sylfaen" w:hAnsi="Sylfaen"/>
          <w:lang w:val="ka-GE"/>
        </w:rPr>
        <w:t>პროექტის ფარგლებში</w:t>
      </w:r>
      <w:r w:rsidR="004453A6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ქართული კომპანიებისთვის განხორციელდება ისეთი მნიშვნელოვანი ღონისძიებები, რაც ხელს შეუწყობს მათ ევროსტანდარტებთან </w:t>
      </w:r>
      <w:r w:rsidR="00FA5DC6">
        <w:rPr>
          <w:rFonts w:ascii="Sylfaen" w:hAnsi="Sylfaen"/>
          <w:lang w:val="ka-GE"/>
        </w:rPr>
        <w:t>ღირებულებით</w:t>
      </w:r>
      <w:r>
        <w:rPr>
          <w:rFonts w:ascii="Sylfaen" w:hAnsi="Sylfaen"/>
          <w:lang w:val="ka-GE"/>
        </w:rPr>
        <w:t xml:space="preserve">, </w:t>
      </w:r>
      <w:r w:rsidR="00FA5DC6">
        <w:rPr>
          <w:rFonts w:ascii="Sylfaen" w:hAnsi="Sylfaen"/>
          <w:lang w:val="ka-GE"/>
        </w:rPr>
        <w:t>ხედვით</w:t>
      </w:r>
      <w:r>
        <w:rPr>
          <w:rFonts w:ascii="Sylfaen" w:hAnsi="Sylfaen"/>
          <w:lang w:val="ka-GE"/>
        </w:rPr>
        <w:t xml:space="preserve"> და ტექნოლოგიურ დაახლოებას, ევროპელ პოტენციურ პარტნიორებთან კავშირების გაფართოებას, ტრეინინგების გზით თანამედროვე და გლობალურ ბიზნესის მართვის საკითხებში და სისტემებში ცოდნის ამაღლებას, ტექნიკურ დახმარებაზე </w:t>
      </w:r>
      <w:r w:rsidR="004453A6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ელმისაწვდომობას</w:t>
      </w:r>
      <w:r w:rsidR="004453A6">
        <w:rPr>
          <w:rFonts w:ascii="Sylfaen" w:hAnsi="Sylfaen"/>
          <w:lang w:val="ka-GE"/>
        </w:rPr>
        <w:t xml:space="preserve">. </w:t>
      </w:r>
      <w:r w:rsidR="00FA5DC6">
        <w:rPr>
          <w:rFonts w:ascii="Sylfaen" w:hAnsi="Sylfaen"/>
          <w:lang w:val="ka-GE"/>
        </w:rPr>
        <w:t xml:space="preserve"> </w:t>
      </w:r>
    </w:p>
    <w:sectPr w:rsidR="004408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DA4B51" w16cid:durableId="20599C49"/>
  <w16cid:commentId w16cid:paraId="72C4B246" w16cid:durableId="20599B75"/>
  <w16cid:commentId w16cid:paraId="6DA0AC96" w16cid:durableId="20599BB2"/>
  <w16cid:commentId w16cid:paraId="1BCCF5E6" w16cid:durableId="205999F8"/>
  <w16cid:commentId w16cid:paraId="19450BF8" w16cid:durableId="20599C02"/>
  <w16cid:commentId w16cid:paraId="63AD4F39" w16cid:durableId="205999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ED778" w14:textId="77777777" w:rsidR="00F82B73" w:rsidRDefault="00F82B73" w:rsidP="00B9575B">
      <w:pPr>
        <w:spacing w:after="0" w:line="240" w:lineRule="auto"/>
      </w:pPr>
      <w:r>
        <w:separator/>
      </w:r>
    </w:p>
  </w:endnote>
  <w:endnote w:type="continuationSeparator" w:id="0">
    <w:p w14:paraId="6E5187F2" w14:textId="77777777" w:rsidR="00F82B73" w:rsidRDefault="00F82B73" w:rsidP="00B9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84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3D5DE" w14:textId="29BACFE9" w:rsidR="00861637" w:rsidRDefault="008616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D0620B" w14:textId="77777777" w:rsidR="00861637" w:rsidRDefault="00861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6DB00" w14:textId="77777777" w:rsidR="00F82B73" w:rsidRDefault="00F82B73" w:rsidP="00B9575B">
      <w:pPr>
        <w:spacing w:after="0" w:line="240" w:lineRule="auto"/>
      </w:pPr>
      <w:r>
        <w:separator/>
      </w:r>
    </w:p>
  </w:footnote>
  <w:footnote w:type="continuationSeparator" w:id="0">
    <w:p w14:paraId="2B0C6A09" w14:textId="77777777" w:rsidR="00F82B73" w:rsidRDefault="00F82B73" w:rsidP="00B9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3332" w14:textId="424CAC38" w:rsidR="00B9575B" w:rsidRPr="005B4D96" w:rsidRDefault="005B4D96" w:rsidP="005B4D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C3E9671" wp14:editId="6BF04BAB">
          <wp:simplePos x="0" y="0"/>
          <wp:positionH relativeFrom="column">
            <wp:posOffset>5022850</wp:posOffset>
          </wp:positionH>
          <wp:positionV relativeFrom="paragraph">
            <wp:posOffset>-77470</wp:posOffset>
          </wp:positionV>
          <wp:extent cx="1313180" cy="528320"/>
          <wp:effectExtent l="0" t="0" r="1270" b="508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180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851F4">
      <w:rPr>
        <w:noProof/>
      </w:rPr>
      <w:drawing>
        <wp:anchor distT="0" distB="0" distL="114300" distR="114300" simplePos="0" relativeHeight="251662336" behindDoc="0" locked="0" layoutInCell="1" allowOverlap="1" wp14:anchorId="4E2C6F07" wp14:editId="5457F0F1">
          <wp:simplePos x="0" y="0"/>
          <wp:positionH relativeFrom="column">
            <wp:posOffset>-450850</wp:posOffset>
          </wp:positionH>
          <wp:positionV relativeFrom="paragraph">
            <wp:posOffset>57150</wp:posOffset>
          </wp:positionV>
          <wp:extent cx="1336675" cy="393700"/>
          <wp:effectExtent l="0" t="0" r="0" b="6350"/>
          <wp:wrapSquare wrapText="bothSides"/>
          <wp:docPr id="1" name="Picture 1" descr="C:\Users\hp\Downloads\Sweden_logotype_english-georg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Sweden_logotype_english-georgi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rriweather" w:eastAsia="Merriweather" w:hAnsi="Merriweather" w:cs="Merriweather"/>
        <w:noProof/>
        <w:color w:val="000000"/>
      </w:rPr>
      <w:drawing>
        <wp:anchor distT="0" distB="0" distL="114300" distR="114300" simplePos="0" relativeHeight="251660288" behindDoc="0" locked="0" layoutInCell="1" allowOverlap="1" wp14:anchorId="38794C50" wp14:editId="0E2A6C81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1051158" cy="614648"/>
          <wp:effectExtent l="0" t="0" r="0" b="0"/>
          <wp:wrapSquare wrapText="bothSides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158" cy="614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BAC"/>
    <w:multiLevelType w:val="hybridMultilevel"/>
    <w:tmpl w:val="8CF4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1378"/>
    <w:multiLevelType w:val="hybridMultilevel"/>
    <w:tmpl w:val="19BE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7EB2"/>
    <w:multiLevelType w:val="hybridMultilevel"/>
    <w:tmpl w:val="8598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1DDF"/>
    <w:multiLevelType w:val="hybridMultilevel"/>
    <w:tmpl w:val="F84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5267"/>
    <w:multiLevelType w:val="hybridMultilevel"/>
    <w:tmpl w:val="328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06FD"/>
    <w:multiLevelType w:val="hybridMultilevel"/>
    <w:tmpl w:val="6D003038"/>
    <w:lvl w:ilvl="0" w:tplc="0C1E4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CB5D71"/>
    <w:multiLevelType w:val="hybridMultilevel"/>
    <w:tmpl w:val="1B166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E4FFF"/>
    <w:multiLevelType w:val="hybridMultilevel"/>
    <w:tmpl w:val="5284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01"/>
    <w:rsid w:val="000139DC"/>
    <w:rsid w:val="00020D89"/>
    <w:rsid w:val="0002297F"/>
    <w:rsid w:val="000732A2"/>
    <w:rsid w:val="000D355E"/>
    <w:rsid w:val="00167BFC"/>
    <w:rsid w:val="00180DFD"/>
    <w:rsid w:val="001B08E1"/>
    <w:rsid w:val="00220430"/>
    <w:rsid w:val="002A20CD"/>
    <w:rsid w:val="002A3C73"/>
    <w:rsid w:val="002A6F90"/>
    <w:rsid w:val="003705DB"/>
    <w:rsid w:val="00382FBE"/>
    <w:rsid w:val="00387CE7"/>
    <w:rsid w:val="003D0983"/>
    <w:rsid w:val="003F585F"/>
    <w:rsid w:val="00411BF0"/>
    <w:rsid w:val="004408C9"/>
    <w:rsid w:val="004453A6"/>
    <w:rsid w:val="004479E5"/>
    <w:rsid w:val="00463B9B"/>
    <w:rsid w:val="00490B9F"/>
    <w:rsid w:val="00494222"/>
    <w:rsid w:val="004A17CA"/>
    <w:rsid w:val="004C67D5"/>
    <w:rsid w:val="004F1E42"/>
    <w:rsid w:val="004F6228"/>
    <w:rsid w:val="00522F56"/>
    <w:rsid w:val="00583E9A"/>
    <w:rsid w:val="005B4D96"/>
    <w:rsid w:val="005D0212"/>
    <w:rsid w:val="005D08DA"/>
    <w:rsid w:val="00602AF2"/>
    <w:rsid w:val="00615E2E"/>
    <w:rsid w:val="006311C3"/>
    <w:rsid w:val="006434CE"/>
    <w:rsid w:val="006A128E"/>
    <w:rsid w:val="006A75D5"/>
    <w:rsid w:val="006C090F"/>
    <w:rsid w:val="006C3D3D"/>
    <w:rsid w:val="006C5101"/>
    <w:rsid w:val="006F1B92"/>
    <w:rsid w:val="006F7C2C"/>
    <w:rsid w:val="00705162"/>
    <w:rsid w:val="00724CF0"/>
    <w:rsid w:val="00743843"/>
    <w:rsid w:val="007443BA"/>
    <w:rsid w:val="0075146D"/>
    <w:rsid w:val="00771F1E"/>
    <w:rsid w:val="007A19FE"/>
    <w:rsid w:val="007A53A3"/>
    <w:rsid w:val="007B418B"/>
    <w:rsid w:val="007D6A76"/>
    <w:rsid w:val="007E3A04"/>
    <w:rsid w:val="007F2879"/>
    <w:rsid w:val="00844DA6"/>
    <w:rsid w:val="00861637"/>
    <w:rsid w:val="008622A3"/>
    <w:rsid w:val="008B6949"/>
    <w:rsid w:val="008B6BBB"/>
    <w:rsid w:val="008B6C00"/>
    <w:rsid w:val="009163F2"/>
    <w:rsid w:val="00925E5A"/>
    <w:rsid w:val="00935058"/>
    <w:rsid w:val="009469F8"/>
    <w:rsid w:val="00962F86"/>
    <w:rsid w:val="00965D85"/>
    <w:rsid w:val="00970FF6"/>
    <w:rsid w:val="009823A4"/>
    <w:rsid w:val="00983840"/>
    <w:rsid w:val="009A3E2E"/>
    <w:rsid w:val="009E52C2"/>
    <w:rsid w:val="00A014CC"/>
    <w:rsid w:val="00A03DC6"/>
    <w:rsid w:val="00A44741"/>
    <w:rsid w:val="00A47DF1"/>
    <w:rsid w:val="00A56058"/>
    <w:rsid w:val="00A961B6"/>
    <w:rsid w:val="00AF5F5C"/>
    <w:rsid w:val="00B058A3"/>
    <w:rsid w:val="00B175B6"/>
    <w:rsid w:val="00B446E4"/>
    <w:rsid w:val="00B52186"/>
    <w:rsid w:val="00B93C1A"/>
    <w:rsid w:val="00B9575B"/>
    <w:rsid w:val="00BA48CB"/>
    <w:rsid w:val="00C20754"/>
    <w:rsid w:val="00C40CBA"/>
    <w:rsid w:val="00C41D58"/>
    <w:rsid w:val="00C60486"/>
    <w:rsid w:val="00CB7311"/>
    <w:rsid w:val="00CE3E5D"/>
    <w:rsid w:val="00CE63DC"/>
    <w:rsid w:val="00CF07F6"/>
    <w:rsid w:val="00CF4C23"/>
    <w:rsid w:val="00D11DEA"/>
    <w:rsid w:val="00D637D2"/>
    <w:rsid w:val="00D65A66"/>
    <w:rsid w:val="00D66ACE"/>
    <w:rsid w:val="00DC52E8"/>
    <w:rsid w:val="00DD7EF7"/>
    <w:rsid w:val="00DF7D9E"/>
    <w:rsid w:val="00E05D94"/>
    <w:rsid w:val="00E231E8"/>
    <w:rsid w:val="00E80797"/>
    <w:rsid w:val="00EA4E3A"/>
    <w:rsid w:val="00EB4C61"/>
    <w:rsid w:val="00EB5E21"/>
    <w:rsid w:val="00EB6D47"/>
    <w:rsid w:val="00EC04C1"/>
    <w:rsid w:val="00EE040F"/>
    <w:rsid w:val="00F41A39"/>
    <w:rsid w:val="00F43CB2"/>
    <w:rsid w:val="00F72187"/>
    <w:rsid w:val="00F75F65"/>
    <w:rsid w:val="00F82B73"/>
    <w:rsid w:val="00F8607B"/>
    <w:rsid w:val="00F914F4"/>
    <w:rsid w:val="00FA456E"/>
    <w:rsid w:val="00FA5DC6"/>
    <w:rsid w:val="00FC3739"/>
    <w:rsid w:val="00FD699C"/>
    <w:rsid w:val="00FE3C4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D4B40"/>
  <w15:chartTrackingRefBased/>
  <w15:docId w15:val="{96C02DE5-7298-45BD-BAE1-42F93C34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5B"/>
  </w:style>
  <w:style w:type="paragraph" w:styleId="Footer">
    <w:name w:val="footer"/>
    <w:basedOn w:val="Normal"/>
    <w:link w:val="FooterChar"/>
    <w:uiPriority w:val="99"/>
    <w:unhideWhenUsed/>
    <w:rsid w:val="00B9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5B"/>
  </w:style>
  <w:style w:type="character" w:styleId="Hyperlink">
    <w:name w:val="Hyperlink"/>
    <w:basedOn w:val="DefaultParagraphFont"/>
    <w:uiPriority w:val="99"/>
    <w:unhideWhenUsed/>
    <w:rsid w:val="00B957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prc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Mamukelashvili</dc:creator>
  <cp:keywords/>
  <dc:description/>
  <cp:lastModifiedBy>hp</cp:lastModifiedBy>
  <cp:revision>6</cp:revision>
  <dcterms:created xsi:type="dcterms:W3CDTF">2020-04-14T15:07:00Z</dcterms:created>
  <dcterms:modified xsi:type="dcterms:W3CDTF">2020-04-20T12:12:00Z</dcterms:modified>
</cp:coreProperties>
</file>